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CE" w:rsidRDefault="00CE05CE" w:rsidP="00CE05CE">
      <w:pPr>
        <w:pStyle w:val="NormalWeb"/>
        <w:jc w:val="center"/>
        <w:rPr>
          <w:b/>
          <w:bCs/>
        </w:rPr>
      </w:pPr>
      <w:bookmarkStart w:id="0" w:name="_GoBack"/>
      <w:bookmarkEnd w:id="0"/>
      <w:r w:rsidRPr="00CE05CE">
        <w:rPr>
          <w:b/>
          <w:bCs/>
        </w:rPr>
        <w:t>COMUNICADO 01/2026</w:t>
      </w:r>
    </w:p>
    <w:p w:rsidR="00CE05CE" w:rsidRDefault="00CE05CE" w:rsidP="00CE05CE">
      <w:pPr>
        <w:pStyle w:val="NormalWeb"/>
        <w:jc w:val="right"/>
      </w:pPr>
      <w:r>
        <w:rPr>
          <w:b/>
          <w:bCs/>
        </w:rPr>
        <w:t>San Juan, 4 de febrero de 2026</w:t>
      </w:r>
    </w:p>
    <w:p w:rsidR="00C815CD" w:rsidRDefault="00C815CD" w:rsidP="00C815CD">
      <w:pPr>
        <w:pStyle w:val="NormalWeb"/>
      </w:pPr>
      <w:r>
        <w:rPr>
          <w:b/>
          <w:bCs/>
        </w:rPr>
        <w:t>REF: Requisitos para la Organización y Participación en Campeonatos No Oficiales</w:t>
      </w:r>
    </w:p>
    <w:p w:rsidR="00C815CD" w:rsidRDefault="00C815CD" w:rsidP="00C815CD">
      <w:pPr>
        <w:pStyle w:val="NormalWeb"/>
      </w:pPr>
      <w:r>
        <w:t>De nuestra mayor consideración:</w:t>
      </w:r>
    </w:p>
    <w:p w:rsidR="00C815CD" w:rsidRDefault="00C815CD" w:rsidP="00C815CD">
      <w:pPr>
        <w:pStyle w:val="NormalWeb"/>
      </w:pPr>
      <w:r>
        <w:t xml:space="preserve">Nos dirigimos a ustedes con el propósito de recordar las condiciones vigentes para la autorización de campeonatos o certámenes que se realicen fuera del calendario de campeonatos oficiales, de acuerdo con las facultades de administración y control que este Consejo Directivo ejerce según el </w:t>
      </w:r>
      <w:r>
        <w:rPr>
          <w:b/>
          <w:bCs/>
        </w:rPr>
        <w:t>Art. 002º</w:t>
      </w:r>
      <w:r>
        <w:t xml:space="preserve"> y Art. </w:t>
      </w:r>
      <w:r>
        <w:rPr>
          <w:rStyle w:val="citation-125"/>
        </w:rPr>
        <w:t>030º de nuestro Estatuto</w:t>
      </w:r>
      <w:r>
        <w:t>.</w:t>
      </w:r>
    </w:p>
    <w:p w:rsidR="00C815CD" w:rsidRDefault="00C815CD" w:rsidP="00C815CD">
      <w:pPr>
        <w:pStyle w:val="NormalWeb"/>
      </w:pPr>
      <w:r>
        <w:t>Para obtener la autorización correspondiente, los clubes organizadores deberán dar estricto cumplimiento a los siguientes requisitos:</w:t>
      </w:r>
    </w:p>
    <w:p w:rsidR="00C815CD" w:rsidRDefault="00C815CD" w:rsidP="00C815CD">
      <w:pPr>
        <w:pStyle w:val="NormalWeb"/>
        <w:numPr>
          <w:ilvl w:val="0"/>
          <w:numId w:val="1"/>
        </w:numPr>
      </w:pPr>
      <w:r>
        <w:rPr>
          <w:rStyle w:val="citation-124"/>
          <w:b/>
          <w:bCs/>
        </w:rPr>
        <w:t>Regularidad de Aranceles:</w:t>
      </w:r>
      <w:r>
        <w:rPr>
          <w:rStyle w:val="citation-124"/>
        </w:rPr>
        <w:t xml:space="preserve"> Es condición indispensable tener cancelado el arancel de los campeonatos del año 2025 organizados por su institución, así como cualquier deuda pendiente por aranceles federativos o multas</w:t>
      </w:r>
      <w:r>
        <w:t>.</w:t>
      </w:r>
    </w:p>
    <w:p w:rsidR="00C815CD" w:rsidRDefault="00C815CD" w:rsidP="00C815CD">
      <w:pPr>
        <w:pStyle w:val="NormalWeb"/>
        <w:numPr>
          <w:ilvl w:val="0"/>
          <w:numId w:val="1"/>
        </w:numPr>
      </w:pPr>
      <w:r>
        <w:rPr>
          <w:b/>
          <w:bCs/>
        </w:rPr>
        <w:t>Porcentaje de Inscripción:</w:t>
      </w:r>
      <w:r>
        <w:t xml:space="preserve"> Deberá abonarse el 20% del valor de la inscripción a favor de esta Federación de los campeonatos realizados en el 2025.</w:t>
      </w:r>
    </w:p>
    <w:p w:rsidR="00C815CD" w:rsidRDefault="00C815CD" w:rsidP="00C815CD">
      <w:pPr>
        <w:pStyle w:val="NormalWeb"/>
        <w:numPr>
          <w:ilvl w:val="0"/>
          <w:numId w:val="1"/>
        </w:numPr>
      </w:pPr>
      <w:r>
        <w:rPr>
          <w:b/>
          <w:bCs/>
        </w:rPr>
        <w:t>Documentación Técnica:</w:t>
      </w:r>
      <w:r>
        <w:t xml:space="preserve"> Presentar ante la Secretaria de la </w:t>
      </w:r>
      <w:r w:rsidR="00CE05CE">
        <w:t>federación</w:t>
      </w:r>
      <w:r>
        <w:t xml:space="preserve"> el </w:t>
      </w:r>
      <w:r>
        <w:rPr>
          <w:b/>
          <w:bCs/>
        </w:rPr>
        <w:t>reglamento del campeonato</w:t>
      </w:r>
      <w:r>
        <w:t xml:space="preserve">, el </w:t>
      </w:r>
      <w:proofErr w:type="spellStart"/>
      <w:r>
        <w:rPr>
          <w:b/>
          <w:bCs/>
        </w:rPr>
        <w:t>fixture</w:t>
      </w:r>
      <w:proofErr w:type="spellEnd"/>
      <w:r>
        <w:t xml:space="preserve"> y la </w:t>
      </w:r>
      <w:r>
        <w:rPr>
          <w:b/>
          <w:bCs/>
        </w:rPr>
        <w:t>lista de buena fe</w:t>
      </w:r>
      <w:r>
        <w:t xml:space="preserve">. </w:t>
      </w:r>
      <w:r>
        <w:rPr>
          <w:rStyle w:val="citation-123"/>
        </w:rPr>
        <w:t xml:space="preserve">Esta última es obligatoria para verificar que todos los jugadores cuenten con su </w:t>
      </w:r>
      <w:r>
        <w:rPr>
          <w:rStyle w:val="citation-123"/>
          <w:b/>
          <w:bCs/>
        </w:rPr>
        <w:t>licencia deportiva activa</w:t>
      </w:r>
      <w:r>
        <w:rPr>
          <w:rStyle w:val="citation-123"/>
        </w:rPr>
        <w:t xml:space="preserve"> y habilitación correspondiente para el presente año</w:t>
      </w:r>
      <w:r>
        <w:t>.</w:t>
      </w:r>
    </w:p>
    <w:p w:rsidR="00C815CD" w:rsidRDefault="00C815CD" w:rsidP="00C815CD">
      <w:pPr>
        <w:pStyle w:val="NormalWeb"/>
        <w:numPr>
          <w:ilvl w:val="0"/>
          <w:numId w:val="1"/>
        </w:numPr>
      </w:pPr>
      <w:r>
        <w:rPr>
          <w:b/>
          <w:bCs/>
        </w:rPr>
        <w:t>Clubes de Otras Federaciones:</w:t>
      </w:r>
      <w:r>
        <w:t xml:space="preserve"> Aquellas instituciones que no pertenezcan a la Federación Sanjuanina de Patín y deseen participar, deberán presentar sin excepción la constancia de su </w:t>
      </w:r>
      <w:r>
        <w:rPr>
          <w:b/>
          <w:bCs/>
        </w:rPr>
        <w:t>seguro contratado</w:t>
      </w:r>
      <w:r>
        <w:t>.</w:t>
      </w:r>
    </w:p>
    <w:p w:rsidR="00C815CD" w:rsidRDefault="00C815CD" w:rsidP="00C815CD">
      <w:pPr>
        <w:pStyle w:val="NormalWeb"/>
        <w:numPr>
          <w:ilvl w:val="0"/>
          <w:numId w:val="1"/>
        </w:numPr>
      </w:pPr>
      <w:r>
        <w:rPr>
          <w:b/>
          <w:bCs/>
        </w:rPr>
        <w:t>Disposición Especial Seguros 2026:</w:t>
      </w:r>
      <w:r>
        <w:t xml:space="preserve"> Para el presente año 2026, y hasta tanto la Federación no formalice la contratación de un seguro general, cada club organizador deberá contratar un </w:t>
      </w:r>
      <w:r>
        <w:rPr>
          <w:b/>
          <w:bCs/>
        </w:rPr>
        <w:t>seguro específico por el campeonato</w:t>
      </w:r>
      <w:r>
        <w:t xml:space="preserve"> y presentar la póliza original o copia certificada en la sede de la Federación previo al inicio del evento.</w:t>
      </w:r>
    </w:p>
    <w:p w:rsidR="00C815CD" w:rsidRDefault="00C815CD" w:rsidP="00C815CD">
      <w:pPr>
        <w:pStyle w:val="NormalWeb"/>
      </w:pPr>
      <w:r>
        <w:rPr>
          <w:rStyle w:val="citation-122"/>
        </w:rPr>
        <w:t>Recordamos que es obligación de los socios solicitar autorización previa para la realización de cualquier partido o campeonato de carácter amistoso, ya sea provincial, nacional o internacional</w:t>
      </w:r>
      <w:r>
        <w:t>. El incumplimiento de estas normas administrativas impedirá la cesión de árbitros y la validación de los resultados por parte de los organismos de esta institución.</w:t>
      </w:r>
    </w:p>
    <w:p w:rsidR="00C815CD" w:rsidRDefault="00C815CD" w:rsidP="00C815CD">
      <w:pPr>
        <w:pStyle w:val="NormalWeb"/>
      </w:pPr>
      <w:r>
        <w:t>Sin otro particular, saludamos a ustedes atentamente.</w:t>
      </w:r>
    </w:p>
    <w:p w:rsidR="00C815CD" w:rsidRDefault="00C815CD" w:rsidP="00C815CD">
      <w:pPr>
        <w:pStyle w:val="NormalWeb"/>
      </w:pPr>
      <w:r>
        <w:rPr>
          <w:b/>
          <w:bCs/>
        </w:rPr>
        <w:t>Consejo Directivo</w:t>
      </w:r>
      <w:r>
        <w:t xml:space="preserve"> </w:t>
      </w:r>
      <w:r>
        <w:rPr>
          <w:b/>
          <w:bCs/>
        </w:rPr>
        <w:t>Federación Sanjuanina de Patín</w:t>
      </w:r>
    </w:p>
    <w:p w:rsidR="003A6C02" w:rsidRDefault="00843592"/>
    <w:sectPr w:rsidR="003A6C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92" w:rsidRDefault="00843592" w:rsidP="00CE05CE">
      <w:pPr>
        <w:spacing w:after="0" w:line="240" w:lineRule="auto"/>
      </w:pPr>
      <w:r>
        <w:separator/>
      </w:r>
    </w:p>
  </w:endnote>
  <w:endnote w:type="continuationSeparator" w:id="0">
    <w:p w:rsidR="00843592" w:rsidRDefault="00843592" w:rsidP="00CE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92" w:rsidRDefault="00843592" w:rsidP="00CE05CE">
      <w:pPr>
        <w:spacing w:after="0" w:line="240" w:lineRule="auto"/>
      </w:pPr>
      <w:r>
        <w:separator/>
      </w:r>
    </w:p>
  </w:footnote>
  <w:footnote w:type="continuationSeparator" w:id="0">
    <w:p w:rsidR="00843592" w:rsidRDefault="00843592" w:rsidP="00CE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CE" w:rsidRDefault="00CE05CE">
    <w:pPr>
      <w:pStyle w:val="Encabezado"/>
    </w:pPr>
    <w:r>
      <w:rPr>
        <w:rFonts w:ascii="Times New Roman"/>
        <w:noProof/>
        <w:lang w:val="es-AR" w:eastAsia="es-AR"/>
      </w:rPr>
      <w:drawing>
        <wp:inline distT="0" distB="0" distL="0" distR="0" wp14:anchorId="2F4E34AF" wp14:editId="6647DBC3">
          <wp:extent cx="5400040" cy="695325"/>
          <wp:effectExtent l="0" t="0" r="0" b="952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05CE" w:rsidRDefault="00CE05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E3109"/>
    <w:multiLevelType w:val="multilevel"/>
    <w:tmpl w:val="B4BA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CD"/>
    <w:rsid w:val="003D7244"/>
    <w:rsid w:val="00843592"/>
    <w:rsid w:val="009E3701"/>
    <w:rsid w:val="00B67A3E"/>
    <w:rsid w:val="00C815CD"/>
    <w:rsid w:val="00CE05C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6DBEC-DBAA-4B06-B16F-0834D959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customStyle="1" w:styleId="citation-125">
    <w:name w:val="citation-125"/>
    <w:basedOn w:val="Fuentedeprrafopredeter"/>
    <w:rsid w:val="00C815CD"/>
  </w:style>
  <w:style w:type="character" w:customStyle="1" w:styleId="citation-124">
    <w:name w:val="citation-124"/>
    <w:basedOn w:val="Fuentedeprrafopredeter"/>
    <w:rsid w:val="00C815CD"/>
  </w:style>
  <w:style w:type="character" w:customStyle="1" w:styleId="citation-123">
    <w:name w:val="citation-123"/>
    <w:basedOn w:val="Fuentedeprrafopredeter"/>
    <w:rsid w:val="00C815CD"/>
  </w:style>
  <w:style w:type="character" w:customStyle="1" w:styleId="citation-122">
    <w:name w:val="citation-122"/>
    <w:basedOn w:val="Fuentedeprrafopredeter"/>
    <w:rsid w:val="00C815CD"/>
  </w:style>
  <w:style w:type="paragraph" w:styleId="Textodeglobo">
    <w:name w:val="Balloon Text"/>
    <w:basedOn w:val="Normal"/>
    <w:link w:val="TextodegloboCar"/>
    <w:uiPriority w:val="99"/>
    <w:semiHidden/>
    <w:unhideWhenUsed/>
    <w:rsid w:val="00C8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5C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0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5CE"/>
  </w:style>
  <w:style w:type="paragraph" w:styleId="Piedepgina">
    <w:name w:val="footer"/>
    <w:basedOn w:val="Normal"/>
    <w:link w:val="PiedepginaCar"/>
    <w:uiPriority w:val="99"/>
    <w:unhideWhenUsed/>
    <w:rsid w:val="00CE0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Salinas</dc:creator>
  <cp:keywords/>
  <dc:description/>
  <cp:lastModifiedBy>User</cp:lastModifiedBy>
  <cp:revision>2</cp:revision>
  <cp:lastPrinted>2026-02-04T22:55:00Z</cp:lastPrinted>
  <dcterms:created xsi:type="dcterms:W3CDTF">2026-02-05T19:33:00Z</dcterms:created>
  <dcterms:modified xsi:type="dcterms:W3CDTF">2026-02-05T19:33:00Z</dcterms:modified>
</cp:coreProperties>
</file>